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97147" w14:textId="790F5F13" w:rsidR="00924866" w:rsidRPr="00924866" w:rsidRDefault="00924866" w:rsidP="00924866">
      <w:pPr>
        <w:spacing w:line="259" w:lineRule="auto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924866">
        <w:rPr>
          <w:rFonts w:ascii="Times New Roman" w:hAnsi="Times New Roman" w:cs="Times New Roman"/>
          <w:i/>
          <w:iCs/>
          <w:sz w:val="24"/>
        </w:rPr>
        <w:t>Вопрос: могут ли государственные инспектор</w:t>
      </w:r>
      <w:r w:rsidR="00932A80">
        <w:rPr>
          <w:rFonts w:ascii="Times New Roman" w:hAnsi="Times New Roman" w:cs="Times New Roman"/>
          <w:i/>
          <w:iCs/>
          <w:sz w:val="24"/>
        </w:rPr>
        <w:t>ы</w:t>
      </w:r>
      <w:r w:rsidRPr="00924866">
        <w:rPr>
          <w:rFonts w:ascii="Times New Roman" w:hAnsi="Times New Roman" w:cs="Times New Roman"/>
          <w:i/>
          <w:iCs/>
          <w:sz w:val="24"/>
        </w:rPr>
        <w:t xml:space="preserve"> Ростехнадзора принимать участие в комиссии послепаводкового обследования ГТС.</w:t>
      </w:r>
    </w:p>
    <w:p w14:paraId="2D4B8DB5" w14:textId="0F9C7C63" w:rsidR="00924866" w:rsidRPr="00924866" w:rsidRDefault="00924866" w:rsidP="00924866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4866">
        <w:rPr>
          <w:rFonts w:ascii="Times New Roman" w:hAnsi="Times New Roman" w:cs="Times New Roman"/>
          <w:sz w:val="24"/>
        </w:rPr>
        <w:t>Ответ: нет, государственные инспектор</w:t>
      </w:r>
      <w:r w:rsidR="00932A80">
        <w:rPr>
          <w:rFonts w:ascii="Times New Roman" w:hAnsi="Times New Roman" w:cs="Times New Roman"/>
          <w:sz w:val="24"/>
        </w:rPr>
        <w:t>ы</w:t>
      </w:r>
      <w:r w:rsidRPr="00924866">
        <w:rPr>
          <w:rFonts w:ascii="Times New Roman" w:hAnsi="Times New Roman" w:cs="Times New Roman"/>
          <w:sz w:val="24"/>
        </w:rPr>
        <w:t xml:space="preserve"> уполномочены принимать участие только в комиссиях регулярных обследований ГТС и в комиссиях при прохождении половодья.</w:t>
      </w:r>
    </w:p>
    <w:p w14:paraId="46881539" w14:textId="77777777" w:rsidR="00924866" w:rsidRPr="00924866" w:rsidRDefault="00924866" w:rsidP="00924866">
      <w:pPr>
        <w:spacing w:line="259" w:lineRule="auto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</w:p>
    <w:p w14:paraId="6DA2F595" w14:textId="77777777" w:rsidR="00924866" w:rsidRPr="00924866" w:rsidRDefault="00924866" w:rsidP="00924866">
      <w:pPr>
        <w:spacing w:line="259" w:lineRule="auto"/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924866">
        <w:rPr>
          <w:rFonts w:ascii="Times New Roman" w:hAnsi="Times New Roman" w:cs="Times New Roman"/>
          <w:i/>
          <w:iCs/>
          <w:sz w:val="24"/>
        </w:rPr>
        <w:t>Вопрос: В каких случаях при оценке готовности к отопительному периоду потребителей тепловой энергии включаются в состав комиссии муниципального образования представители единой теплоснабжающей организации?</w:t>
      </w:r>
    </w:p>
    <w:p w14:paraId="1FB45914" w14:textId="77777777" w:rsidR="00924866" w:rsidRPr="00924866" w:rsidRDefault="00924866" w:rsidP="00924866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4866">
        <w:rPr>
          <w:rFonts w:ascii="Times New Roman" w:hAnsi="Times New Roman" w:cs="Times New Roman"/>
          <w:sz w:val="24"/>
        </w:rPr>
        <w:t>Ответ: При проверке потребителей тепловой энергии по оценке готовности к отопительному периоду во всех случаях включаются в состав комиссии муниципального образования представители единой теплоснабжающей организации, а также могут включаться представители иных теплоснабжающих и теплосетевых организаций соответствующей зоне деятельности единой теплоснабжающей организации, а также иных организаций, тепловым сетям, которых непосредственно подключены теплопотребляющие установки  потребителей тепловой энергии.</w:t>
      </w:r>
    </w:p>
    <w:p w14:paraId="602B6401" w14:textId="77777777" w:rsidR="00924866" w:rsidRDefault="00924866" w:rsidP="00924866">
      <w:pPr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</w:p>
    <w:p w14:paraId="3BA8023A" w14:textId="015C92AC" w:rsidR="00924866" w:rsidRPr="00924866" w:rsidRDefault="00924866" w:rsidP="00924866">
      <w:pPr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924866">
        <w:rPr>
          <w:rFonts w:ascii="Times New Roman" w:hAnsi="Times New Roman" w:cs="Times New Roman"/>
          <w:i/>
          <w:iCs/>
          <w:sz w:val="24"/>
        </w:rPr>
        <w:t>Вопрос: Организация эксплуатирует грузоподъемные краны-балки грузоподъемностью 1-2 тонны, управляемые с пола посредством подвешенного к крану-балке кнопочного аппарата. Необходимо ли обучать персонал, управляющий такими кранами-балками в качестве машинистов грузоподъемных кранов и персонал, осуществляющий строповку грузов, перемещаемых такими кранами-балками в качестве стропальщиков, и требуется ли руководителям производства проходить аттестацию по промышленной безопасности в области аттестации Б.9.3?</w:t>
      </w:r>
    </w:p>
    <w:p w14:paraId="376A39F8" w14:textId="77777777" w:rsidR="00924866" w:rsidRPr="00924866" w:rsidRDefault="00924866" w:rsidP="0092486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4866">
        <w:rPr>
          <w:rFonts w:ascii="Times New Roman" w:hAnsi="Times New Roman" w:cs="Times New Roman"/>
          <w:sz w:val="24"/>
        </w:rPr>
        <w:t xml:space="preserve">Ответ: Аттестации в области промышленной безопасности подлежат категории работников, указанных в пункте 2 Положения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постановлением Правительства Российской Федерации от 25.10.2016 № 1365. </w:t>
      </w:r>
    </w:p>
    <w:p w14:paraId="013EC334" w14:textId="77777777" w:rsidR="00924866" w:rsidRPr="00924866" w:rsidRDefault="00924866" w:rsidP="009248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24866">
        <w:rPr>
          <w:rFonts w:ascii="Times New Roman" w:hAnsi="Times New Roman" w:cs="Times New Roman"/>
          <w:sz w:val="24"/>
        </w:rPr>
        <w:t xml:space="preserve">При этом, приказом Ростехнадзора от 04.09.2020 № 334, утвержден перечень областей аттестации в области промышленной безопасности с указанием их наименований и шифров. </w:t>
      </w:r>
    </w:p>
    <w:p w14:paraId="5FD348C7" w14:textId="77777777" w:rsidR="00924866" w:rsidRPr="00924866" w:rsidRDefault="00924866" w:rsidP="0092486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4866">
        <w:rPr>
          <w:rFonts w:ascii="Times New Roman" w:hAnsi="Times New Roman" w:cs="Times New Roman"/>
          <w:sz w:val="24"/>
        </w:rPr>
        <w:t>Согласно второму абзацу пункта 151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Ростехнадзора от 26.11.2021 № 461 (далее - Правила № 461) к управлению подъемных сооружений (далее - ПС) с пола могут быть допущены рабочие, обученные в соответствии с требованиями, изложенными в руководстве (инструкции) по эксплуатации такого ПС.</w:t>
      </w:r>
    </w:p>
    <w:p w14:paraId="479BDE8C" w14:textId="77777777" w:rsidR="00924866" w:rsidRPr="00924866" w:rsidRDefault="00924866" w:rsidP="009248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24866">
        <w:rPr>
          <w:rFonts w:ascii="Times New Roman" w:hAnsi="Times New Roman" w:cs="Times New Roman"/>
          <w:sz w:val="24"/>
        </w:rPr>
        <w:t xml:space="preserve">В </w:t>
      </w:r>
      <w:r w:rsidRPr="00924866">
        <w:rPr>
          <w:rFonts w:ascii="Times New Roman" w:hAnsi="Times New Roman"/>
          <w:sz w:val="24"/>
          <w:szCs w:val="26"/>
        </w:rPr>
        <w:t xml:space="preserve">последнем абзаце </w:t>
      </w:r>
      <w:r w:rsidRPr="00924866">
        <w:rPr>
          <w:rFonts w:ascii="Times New Roman" w:hAnsi="Times New Roman" w:cs="Times New Roman"/>
          <w:sz w:val="24"/>
        </w:rPr>
        <w:t>пункта 216 Правил № 461 указано, что для ПС, управляемых с пола, зацепку груза на крюк без предварительной обвязки разрешается выполнять персоналу, прошедшему проверку навыков по зацепке грузов и инструктаж на рабочем месте. В случае необходимости проведения при строповке груза его предварительной обвязки, персонал, который назначается для выполнения работ по строповке, в том числе, по навешиванию на крюк ПС, зацепке и обвязке грузов, перемещаемых ПС с применением грузозахватных приспособлений, должен иметь уровень квалификации, соответствующий профессии «стропальщик».</w:t>
      </w:r>
    </w:p>
    <w:p w14:paraId="41B58783" w14:textId="77777777" w:rsidR="00924866" w:rsidRPr="00924866" w:rsidRDefault="00924866" w:rsidP="009248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24866">
        <w:rPr>
          <w:rFonts w:ascii="Times New Roman" w:hAnsi="Times New Roman" w:cs="Times New Roman"/>
          <w:sz w:val="24"/>
        </w:rPr>
        <w:t>Иные требования, предъявляемые к обслуживанию и эксплуатации ПС, управляемых с пола, также изложены в последнем абзаце пункта 145 и в пункте 210 Правил № 461.</w:t>
      </w:r>
    </w:p>
    <w:p w14:paraId="6C1C8095" w14:textId="77777777" w:rsidR="00924866" w:rsidRPr="00924866" w:rsidRDefault="00924866" w:rsidP="00924866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1C7DC5B9" w14:textId="7ABBAEB0" w:rsidR="00924866" w:rsidRPr="00924866" w:rsidRDefault="00924866" w:rsidP="00924866">
      <w:pPr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924866">
        <w:rPr>
          <w:rFonts w:ascii="Times New Roman" w:hAnsi="Times New Roman" w:cs="Times New Roman"/>
          <w:i/>
          <w:iCs/>
          <w:sz w:val="24"/>
        </w:rPr>
        <w:t>Вопрос: Разъясните, подробнее порядок снятия с учета подъемных сооружений в территориальном органе Ростехнадзора?</w:t>
      </w:r>
    </w:p>
    <w:p w14:paraId="20170BC6" w14:textId="77777777" w:rsidR="00924866" w:rsidRPr="00924866" w:rsidRDefault="00924866" w:rsidP="0092486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24866">
        <w:rPr>
          <w:rFonts w:ascii="Times New Roman" w:hAnsi="Times New Roman" w:cs="Times New Roman"/>
          <w:sz w:val="24"/>
        </w:rPr>
        <w:t>Ответ: Пунктами 143, 144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Ростехнадзора от 26.11.2020 № 461 установлено, что подъемное сооружение (далее - ПС) подлежит снятию с учета в федеральных органах исполнительной власти в области промышленной безопасности, осуществляющих ведение реестра ОПО, при внесении сведений об объекте, на котором эксплуатируется ПС, и эксплуатирующей её организации в реестр опасных производственных объектов, ведение которого осуществляется территориальным органом Ростехнадзора (далее - реестр ОПО).</w:t>
      </w:r>
    </w:p>
    <w:p w14:paraId="2F2B5BEF" w14:textId="77777777" w:rsidR="00924866" w:rsidRPr="00924866" w:rsidRDefault="00924866" w:rsidP="009248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24866">
        <w:rPr>
          <w:rFonts w:ascii="Times New Roman" w:hAnsi="Times New Roman" w:cs="Times New Roman"/>
          <w:sz w:val="24"/>
        </w:rPr>
        <w:t xml:space="preserve">Порядок внесения изменений в сведения, характеризующие объекты </w:t>
      </w:r>
      <w:r w:rsidRPr="00924866">
        <w:rPr>
          <w:rFonts w:ascii="Times New Roman" w:hAnsi="Times New Roman" w:cs="Times New Roman"/>
          <w:sz w:val="24"/>
        </w:rPr>
        <w:br/>
        <w:t xml:space="preserve">в реестре ОПО изложен в Требованиях к регистрации объектов </w:t>
      </w:r>
      <w:r w:rsidRPr="00924866">
        <w:rPr>
          <w:rFonts w:ascii="Times New Roman" w:hAnsi="Times New Roman" w:cs="Times New Roman"/>
          <w:sz w:val="24"/>
        </w:rPr>
        <w:br/>
        <w:t xml:space="preserve">в государственном реестре опасных производственных объектов и ведению государственного реестра опасных производственных объектов, утвержденных приказом Ростехнадзора от 30.11.2020 № 471. Формы документов, подаваемых юридическим лицом в территориальный орган Ростехнадзора при регистрации ОПО в реестре ОПО и порядок их заполнения можно рассмотреть на сайте Приволжского управления Ростехнадзора в информационно-телекоммуникационной сети Интернет по адресу: </w:t>
      </w:r>
      <w:hyperlink r:id="rId4" w:history="1">
        <w:r w:rsidRPr="00924866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http://privol.gosnadzor.ru/</w:t>
        </w:r>
      </w:hyperlink>
      <w:r w:rsidRPr="00924866">
        <w:rPr>
          <w:rFonts w:ascii="Times New Roman" w:hAnsi="Times New Roman" w:cs="Times New Roman"/>
          <w:sz w:val="24"/>
        </w:rPr>
        <w:t>, во вкладке «Деятельность», пункт меню «Регистрация ОПО».</w:t>
      </w:r>
    </w:p>
    <w:p w14:paraId="07875477" w14:textId="77777777" w:rsidR="00924866" w:rsidRDefault="00924866" w:rsidP="00924866">
      <w:pPr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</w:p>
    <w:p w14:paraId="2418CE24" w14:textId="7BA86DC0" w:rsidR="00924866" w:rsidRPr="00924866" w:rsidRDefault="00924866" w:rsidP="00924866">
      <w:pPr>
        <w:ind w:firstLine="709"/>
        <w:jc w:val="both"/>
        <w:rPr>
          <w:rFonts w:ascii="Times New Roman" w:hAnsi="Times New Roman" w:cs="Times New Roman"/>
          <w:i/>
          <w:iCs/>
          <w:sz w:val="24"/>
        </w:rPr>
      </w:pPr>
      <w:r w:rsidRPr="00924866">
        <w:rPr>
          <w:rFonts w:ascii="Times New Roman" w:hAnsi="Times New Roman" w:cs="Times New Roman"/>
          <w:i/>
          <w:iCs/>
          <w:sz w:val="24"/>
        </w:rPr>
        <w:t>Вопрос: Разъясните порядок изготовления съемных грузозахватных приспособлений для использования их исключительно для собственных нужд?</w:t>
      </w:r>
    </w:p>
    <w:p w14:paraId="66A8FCF0" w14:textId="41E6D899" w:rsidR="00924866" w:rsidRPr="00924866" w:rsidRDefault="00924866" w:rsidP="009248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24866">
        <w:rPr>
          <w:rFonts w:ascii="Times New Roman" w:hAnsi="Times New Roman" w:cs="Times New Roman"/>
          <w:sz w:val="24"/>
        </w:rPr>
        <w:t>Ответ: Пунктами 2, 4, 6, 8 статьи 8 Технического регламента Таможенного союза ТР ТС 010/2011 «О безопасности машин и оборудования», утвержденного решением Комиссии Таможенного союза от 18.10.2011 № 823 (с изменениями на 16.05.2016) (далее - ТР ТС 010/2011) и пункта 5 Перечня объектов технического регулирования, подлежащих подтверждению соответствия требованиям ТР ТС 010/2011 в форме декларирования соответствия в приложении № 3 к ТР ТС 010/2011, приспособления для грузоподъемных операций, изготавливаемые для продажи, обязаны подвергаться подтверждению соответствия требованиям ТР ТС 010/2011 в форме декларирования соответствия на основании собственных доказательств и (или) полученных с участием органа по сертификации или аккредитованной испытательной лаборатории (центра), включенных в Единый реестр органов по сертификации и испытательных лабораторий (центров) Таможенного союза. При этом согласно пункту 1 статьи 7 ТР ТС 010/2011 съемные грузозахватные приспособления, изготовленные для собственных нужд их изготовителей, не подлежат подтверждению соответствия требованиям ТР ТС 010/2011.</w:t>
      </w:r>
    </w:p>
    <w:p w14:paraId="7BFC766D" w14:textId="77777777" w:rsidR="00924866" w:rsidRPr="00924866" w:rsidRDefault="00924866" w:rsidP="009248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24866">
        <w:rPr>
          <w:rFonts w:ascii="Times New Roman" w:hAnsi="Times New Roman" w:cs="Times New Roman"/>
          <w:sz w:val="24"/>
        </w:rPr>
        <w:t>В функциях Федеральной службы по экологическому, технологическому и атомному надзору и её территориальных органов не предусмотрено оформление и выдача деклараций соответствия на приспособления для грузоподъемных операций.</w:t>
      </w:r>
    </w:p>
    <w:p w14:paraId="1F581B60" w14:textId="77777777" w:rsidR="00924866" w:rsidRPr="00924866" w:rsidRDefault="00924866" w:rsidP="00924866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24866">
        <w:rPr>
          <w:rFonts w:ascii="Times New Roman" w:hAnsi="Times New Roman" w:cs="Times New Roman"/>
          <w:sz w:val="24"/>
        </w:rPr>
        <w:t>Федеральными нормами и правилами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утвержденными приказом Ростехнадзора от 26.11.2020 № 461 не предусмотрены требования, предъявляемые к организациям, осуществляющим изготовление подъемных сооружений и грузозахватных приспособлений.</w:t>
      </w:r>
    </w:p>
    <w:sectPr w:rsidR="00924866" w:rsidRPr="00924866" w:rsidSect="0092486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1F"/>
    <w:rsid w:val="00591517"/>
    <w:rsid w:val="00924866"/>
    <w:rsid w:val="00932A80"/>
    <w:rsid w:val="00FC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5E07"/>
  <w15:chartTrackingRefBased/>
  <w15:docId w15:val="{4C330E2F-B518-4F0D-BFD2-DB2BB5EA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8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1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vol.gos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4</cp:revision>
  <dcterms:created xsi:type="dcterms:W3CDTF">2023-06-07T11:18:00Z</dcterms:created>
  <dcterms:modified xsi:type="dcterms:W3CDTF">2023-06-13T09:06:00Z</dcterms:modified>
</cp:coreProperties>
</file>